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EF7" w:rsidRPr="00C5387B" w:rsidRDefault="00C5387B" w:rsidP="00C5387B">
      <w:pPr>
        <w:spacing w:after="0" w:line="360" w:lineRule="atLeast"/>
        <w:ind w:firstLine="851"/>
        <w:jc w:val="center"/>
        <w:outlineLvl w:val="0"/>
        <w:rPr>
          <w:rFonts w:ascii="Times New Roman" w:eastAsia="Times New Roman" w:hAnsi="Times New Roman" w:cs="Times New Roman"/>
          <w:kern w:val="36"/>
          <w:sz w:val="24"/>
          <w:szCs w:val="24"/>
          <w:lang w:eastAsia="ru-RU"/>
        </w:rPr>
      </w:pPr>
      <w:r w:rsidRPr="00C5387B">
        <w:rPr>
          <w:rFonts w:ascii="Times New Roman" w:eastAsia="Times New Roman" w:hAnsi="Times New Roman" w:cs="Times New Roman"/>
          <w:kern w:val="36"/>
          <w:sz w:val="24"/>
          <w:szCs w:val="24"/>
          <w:lang w:eastAsia="ru-RU"/>
        </w:rPr>
        <w:t>П</w:t>
      </w:r>
      <w:r w:rsidR="00E26EF7" w:rsidRPr="00C5387B">
        <w:rPr>
          <w:rFonts w:ascii="Times New Roman" w:eastAsia="Times New Roman" w:hAnsi="Times New Roman" w:cs="Times New Roman"/>
          <w:kern w:val="36"/>
          <w:sz w:val="24"/>
          <w:szCs w:val="24"/>
          <w:lang w:eastAsia="ru-RU"/>
        </w:rPr>
        <w:t>роисхождении термина "толерантность"</w:t>
      </w:r>
      <w:r w:rsidR="00A94C8F">
        <w:rPr>
          <w:rFonts w:ascii="Times New Roman" w:eastAsia="Times New Roman" w:hAnsi="Times New Roman" w:cs="Times New Roman"/>
          <w:kern w:val="36"/>
          <w:sz w:val="24"/>
          <w:szCs w:val="24"/>
          <w:lang w:eastAsia="ru-RU"/>
        </w:rPr>
        <w:t xml:space="preserve"> и «</w:t>
      </w:r>
      <w:proofErr w:type="spellStart"/>
      <w:r w:rsidR="00A94C8F">
        <w:rPr>
          <w:rFonts w:ascii="Times New Roman" w:eastAsia="Times New Roman" w:hAnsi="Times New Roman" w:cs="Times New Roman"/>
          <w:kern w:val="36"/>
          <w:sz w:val="24"/>
          <w:szCs w:val="24"/>
          <w:lang w:eastAsia="ru-RU"/>
        </w:rPr>
        <w:t>эмпатия</w:t>
      </w:r>
      <w:proofErr w:type="spellEnd"/>
      <w:r w:rsidR="00A94C8F">
        <w:rPr>
          <w:rFonts w:ascii="Times New Roman" w:eastAsia="Times New Roman" w:hAnsi="Times New Roman" w:cs="Times New Roman"/>
          <w:kern w:val="36"/>
          <w:sz w:val="24"/>
          <w:szCs w:val="24"/>
          <w:lang w:eastAsia="ru-RU"/>
        </w:rPr>
        <w:t>»</w:t>
      </w:r>
    </w:p>
    <w:p w:rsidR="00C5387B" w:rsidRDefault="00E26EF7" w:rsidP="00C5387B">
      <w:pPr>
        <w:spacing w:after="0" w:line="330" w:lineRule="atLeast"/>
        <w:ind w:firstLine="851"/>
        <w:jc w:val="both"/>
        <w:rPr>
          <w:rFonts w:ascii="Times New Roman" w:eastAsia="Times New Roman" w:hAnsi="Times New Roman" w:cs="Times New Roman"/>
          <w:color w:val="212121"/>
          <w:sz w:val="24"/>
          <w:szCs w:val="24"/>
          <w:lang w:eastAsia="ru-RU"/>
        </w:rPr>
      </w:pPr>
      <w:r w:rsidRPr="00C5387B">
        <w:rPr>
          <w:rFonts w:ascii="Times New Roman" w:eastAsia="Times New Roman" w:hAnsi="Times New Roman" w:cs="Times New Roman"/>
          <w:color w:val="212121"/>
          <w:sz w:val="24"/>
          <w:szCs w:val="24"/>
          <w:lang w:eastAsia="ru-RU"/>
        </w:rPr>
        <w:t>Термин «толерантность» имеет медицинское происхождение и означает невосприимчивость организма к антигену. (Например, организм, пораженный метастазами на четвертой стадии рака</w:t>
      </w:r>
      <w:r w:rsidR="00C5387B">
        <w:rPr>
          <w:rFonts w:ascii="Times New Roman" w:eastAsia="Times New Roman" w:hAnsi="Times New Roman" w:cs="Times New Roman"/>
          <w:color w:val="212121"/>
          <w:sz w:val="24"/>
          <w:szCs w:val="24"/>
          <w:lang w:eastAsia="ru-RU"/>
        </w:rPr>
        <w:t xml:space="preserve"> идеально толерантен).</w:t>
      </w:r>
    </w:p>
    <w:p w:rsidR="00C5387B" w:rsidRDefault="00E26EF7" w:rsidP="00C5387B">
      <w:pPr>
        <w:spacing w:after="0" w:line="330" w:lineRule="atLeast"/>
        <w:ind w:firstLine="851"/>
        <w:jc w:val="both"/>
        <w:rPr>
          <w:rFonts w:ascii="Times New Roman" w:eastAsia="Times New Roman" w:hAnsi="Times New Roman" w:cs="Times New Roman"/>
          <w:color w:val="212121"/>
          <w:sz w:val="24"/>
          <w:szCs w:val="24"/>
          <w:lang w:eastAsia="ru-RU"/>
        </w:rPr>
      </w:pPr>
      <w:r w:rsidRPr="00C5387B">
        <w:rPr>
          <w:rFonts w:ascii="Times New Roman" w:eastAsia="Times New Roman" w:hAnsi="Times New Roman" w:cs="Times New Roman"/>
          <w:color w:val="212121"/>
          <w:sz w:val="24"/>
          <w:szCs w:val="24"/>
          <w:lang w:eastAsia="ru-RU"/>
        </w:rPr>
        <w:t xml:space="preserve">Надо помнить, что любое слово в язык входит тогда, когда в языке есть вещь, но нет аналога. </w:t>
      </w:r>
    </w:p>
    <w:p w:rsidR="00C5387B" w:rsidRDefault="00E26EF7" w:rsidP="00C5387B">
      <w:pPr>
        <w:spacing w:after="0" w:line="330" w:lineRule="atLeast"/>
        <w:ind w:firstLine="851"/>
        <w:jc w:val="both"/>
        <w:rPr>
          <w:rFonts w:ascii="Times New Roman" w:eastAsia="Times New Roman" w:hAnsi="Times New Roman" w:cs="Times New Roman"/>
          <w:color w:val="212121"/>
          <w:sz w:val="24"/>
          <w:szCs w:val="24"/>
          <w:lang w:eastAsia="ru-RU"/>
        </w:rPr>
      </w:pPr>
      <w:r w:rsidRPr="00C5387B">
        <w:rPr>
          <w:rFonts w:ascii="Times New Roman" w:eastAsia="Times New Roman" w:hAnsi="Times New Roman" w:cs="Times New Roman"/>
          <w:color w:val="212121"/>
          <w:sz w:val="24"/>
          <w:szCs w:val="24"/>
          <w:lang w:eastAsia="ru-RU"/>
        </w:rPr>
        <w:t xml:space="preserve">Когда же слово "толерантность" появилось в русском языке? </w:t>
      </w:r>
    </w:p>
    <w:p w:rsidR="00C5387B" w:rsidRDefault="00E26EF7" w:rsidP="00C5387B">
      <w:pPr>
        <w:spacing w:after="0" w:line="330" w:lineRule="atLeast"/>
        <w:ind w:firstLine="851"/>
        <w:jc w:val="both"/>
        <w:rPr>
          <w:rFonts w:ascii="Times New Roman" w:eastAsia="Times New Roman" w:hAnsi="Times New Roman" w:cs="Times New Roman"/>
          <w:color w:val="212121"/>
          <w:sz w:val="24"/>
          <w:szCs w:val="24"/>
          <w:lang w:eastAsia="ru-RU"/>
        </w:rPr>
      </w:pPr>
      <w:proofErr w:type="gramStart"/>
      <w:r w:rsidRPr="00C5387B">
        <w:rPr>
          <w:rFonts w:ascii="Times New Roman" w:eastAsia="Times New Roman" w:hAnsi="Times New Roman" w:cs="Times New Roman"/>
          <w:color w:val="212121"/>
          <w:sz w:val="24"/>
          <w:szCs w:val="24"/>
          <w:lang w:eastAsia="ru-RU"/>
        </w:rPr>
        <w:t>Оказывается</w:t>
      </w:r>
      <w:proofErr w:type="gramEnd"/>
      <w:r w:rsidRPr="00C5387B">
        <w:rPr>
          <w:rFonts w:ascii="Times New Roman" w:eastAsia="Times New Roman" w:hAnsi="Times New Roman" w:cs="Times New Roman"/>
          <w:color w:val="212121"/>
          <w:sz w:val="24"/>
          <w:szCs w:val="24"/>
          <w:lang w:eastAsia="ru-RU"/>
        </w:rPr>
        <w:t xml:space="preserve"> появилось оно с развитием медицины, как медицинский термин "толерантность":</w:t>
      </w:r>
      <w:r w:rsidR="00C5387B">
        <w:rPr>
          <w:rFonts w:ascii="Times New Roman" w:eastAsia="Times New Roman" w:hAnsi="Times New Roman" w:cs="Times New Roman"/>
          <w:color w:val="212121"/>
          <w:sz w:val="24"/>
          <w:szCs w:val="24"/>
          <w:lang w:eastAsia="ru-RU"/>
        </w:rPr>
        <w:t xml:space="preserve"> </w:t>
      </w:r>
      <w:r w:rsidRPr="00C5387B">
        <w:rPr>
          <w:rFonts w:ascii="Times New Roman" w:eastAsia="Times New Roman" w:hAnsi="Times New Roman" w:cs="Times New Roman"/>
          <w:color w:val="212121"/>
          <w:sz w:val="24"/>
          <w:szCs w:val="24"/>
          <w:lang w:eastAsia="ru-RU"/>
        </w:rPr>
        <w:t xml:space="preserve">(от лат. </w:t>
      </w:r>
      <w:proofErr w:type="spellStart"/>
      <w:r w:rsidRPr="00C5387B">
        <w:rPr>
          <w:rFonts w:ascii="Times New Roman" w:eastAsia="Times New Roman" w:hAnsi="Times New Roman" w:cs="Times New Roman"/>
          <w:color w:val="212121"/>
          <w:sz w:val="24"/>
          <w:szCs w:val="24"/>
          <w:lang w:eastAsia="ru-RU"/>
        </w:rPr>
        <w:t>tolerantia</w:t>
      </w:r>
      <w:proofErr w:type="spellEnd"/>
      <w:r w:rsidRPr="00C5387B">
        <w:rPr>
          <w:rFonts w:ascii="Times New Roman" w:eastAsia="Times New Roman" w:hAnsi="Times New Roman" w:cs="Times New Roman"/>
          <w:color w:val="212121"/>
          <w:sz w:val="24"/>
          <w:szCs w:val="24"/>
          <w:lang w:eastAsia="ru-RU"/>
        </w:rPr>
        <w:t xml:space="preserve"> - терпение) иммунологическая, отсутствие или ослабление иммунологического ответа на данный антиген при сохранении иммунореактивности ко всем прочим антигенам. Термин введён в 1953 английским иммунологом П. </w:t>
      </w:r>
      <w:proofErr w:type="spellStart"/>
      <w:r w:rsidRPr="00C5387B">
        <w:rPr>
          <w:rFonts w:ascii="Times New Roman" w:eastAsia="Times New Roman" w:hAnsi="Times New Roman" w:cs="Times New Roman"/>
          <w:color w:val="212121"/>
          <w:sz w:val="24"/>
          <w:szCs w:val="24"/>
          <w:lang w:eastAsia="ru-RU"/>
        </w:rPr>
        <w:t>Медаваром</w:t>
      </w:r>
      <w:proofErr w:type="spellEnd"/>
      <w:r w:rsidRPr="00C5387B">
        <w:rPr>
          <w:rFonts w:ascii="Times New Roman" w:eastAsia="Times New Roman" w:hAnsi="Times New Roman" w:cs="Times New Roman"/>
          <w:color w:val="212121"/>
          <w:sz w:val="24"/>
          <w:szCs w:val="24"/>
          <w:lang w:eastAsia="ru-RU"/>
        </w:rPr>
        <w:t xml:space="preserve"> для обозначения "терпимости" иммунной системы организма к пересаженным инородным тканям. Термины "иммунологический паралич", "</w:t>
      </w:r>
      <w:proofErr w:type="spellStart"/>
      <w:r w:rsidRPr="00C5387B">
        <w:rPr>
          <w:rFonts w:ascii="Times New Roman" w:eastAsia="Times New Roman" w:hAnsi="Times New Roman" w:cs="Times New Roman"/>
          <w:color w:val="212121"/>
          <w:sz w:val="24"/>
          <w:szCs w:val="24"/>
          <w:lang w:eastAsia="ru-RU"/>
        </w:rPr>
        <w:t>арсактивность</w:t>
      </w:r>
      <w:proofErr w:type="spellEnd"/>
      <w:r w:rsidRPr="00C5387B">
        <w:rPr>
          <w:rFonts w:ascii="Times New Roman" w:eastAsia="Times New Roman" w:hAnsi="Times New Roman" w:cs="Times New Roman"/>
          <w:color w:val="212121"/>
          <w:sz w:val="24"/>
          <w:szCs w:val="24"/>
          <w:lang w:eastAsia="ru-RU"/>
        </w:rPr>
        <w:t xml:space="preserve">", "антигенная перегрузка" обозначают разные формы толерантности. Благодаря толерантности к собственным антигенам иммунная система здорового организма не образует антител, которые могли бы повредить клетки и ткани организма. Физиологическое состояние Толерантности к аллоантигенам плода, по-видимому, возникает при беременности. Физиологически взаимная Толерантность к групповым антигенам крови может возникнуть также у </w:t>
      </w:r>
      <w:proofErr w:type="spellStart"/>
      <w:r w:rsidRPr="00C5387B">
        <w:rPr>
          <w:rFonts w:ascii="Times New Roman" w:eastAsia="Times New Roman" w:hAnsi="Times New Roman" w:cs="Times New Roman"/>
          <w:color w:val="212121"/>
          <w:sz w:val="24"/>
          <w:szCs w:val="24"/>
          <w:lang w:eastAsia="ru-RU"/>
        </w:rPr>
        <w:t>разнояйцевых</w:t>
      </w:r>
      <w:proofErr w:type="spellEnd"/>
      <w:r w:rsidRPr="00C5387B">
        <w:rPr>
          <w:rFonts w:ascii="Times New Roman" w:eastAsia="Times New Roman" w:hAnsi="Times New Roman" w:cs="Times New Roman"/>
          <w:color w:val="212121"/>
          <w:sz w:val="24"/>
          <w:szCs w:val="24"/>
          <w:lang w:eastAsia="ru-RU"/>
        </w:rPr>
        <w:t xml:space="preserve"> близнецов в результате внутриутробного обмена кроветворными клетками. Толерантность к бактериальным и вирусным антигенам наблюдается при скрытых или латентных инфекциях (например, при заражении вирусом сывороточного гепатита у человека или бруцеллёзом у коз). При пересадках органов и тканей судьба трансплантата определяется тем, насколько полной и длительной будет создаваемая у реципиента Толерантность к антигенам </w:t>
      </w:r>
      <w:proofErr w:type="spellStart"/>
      <w:r w:rsidRPr="00C5387B">
        <w:rPr>
          <w:rFonts w:ascii="Times New Roman" w:eastAsia="Times New Roman" w:hAnsi="Times New Roman" w:cs="Times New Roman"/>
          <w:color w:val="212121"/>
          <w:sz w:val="24"/>
          <w:szCs w:val="24"/>
          <w:lang w:eastAsia="ru-RU"/>
        </w:rPr>
        <w:t>гистосовместимости</w:t>
      </w:r>
      <w:proofErr w:type="spellEnd"/>
      <w:r w:rsidRPr="00C5387B">
        <w:rPr>
          <w:rFonts w:ascii="Times New Roman" w:eastAsia="Times New Roman" w:hAnsi="Times New Roman" w:cs="Times New Roman"/>
          <w:color w:val="212121"/>
          <w:sz w:val="24"/>
          <w:szCs w:val="24"/>
          <w:lang w:eastAsia="ru-RU"/>
        </w:rPr>
        <w:t xml:space="preserve"> донора. Нарушение Толерантности к собственным антигенам приводит к аутоиммунным заболеваниям. Толерантность может быть полной или касаться одной из форм иммунного ответа (например, сохранение клеточного иммунитета при утрате способности к образованию антител). Это и есть общее естественнонаучное значение слова "толерантность".</w:t>
      </w:r>
      <w:r w:rsidR="00C5387B">
        <w:rPr>
          <w:rFonts w:ascii="Times New Roman" w:eastAsia="Times New Roman" w:hAnsi="Times New Roman" w:cs="Times New Roman"/>
          <w:color w:val="212121"/>
          <w:sz w:val="24"/>
          <w:szCs w:val="24"/>
          <w:lang w:eastAsia="ru-RU"/>
        </w:rPr>
        <w:t xml:space="preserve"> </w:t>
      </w:r>
    </w:p>
    <w:p w:rsidR="00E26EF7" w:rsidRPr="00C5387B" w:rsidRDefault="00E26EF7" w:rsidP="00C5387B">
      <w:pPr>
        <w:spacing w:after="0" w:line="330" w:lineRule="atLeast"/>
        <w:ind w:firstLine="851"/>
        <w:jc w:val="both"/>
        <w:rPr>
          <w:rFonts w:ascii="Times New Roman" w:eastAsia="Times New Roman" w:hAnsi="Times New Roman" w:cs="Times New Roman"/>
          <w:color w:val="212121"/>
          <w:sz w:val="24"/>
          <w:szCs w:val="24"/>
          <w:lang w:eastAsia="ru-RU"/>
        </w:rPr>
      </w:pPr>
      <w:r w:rsidRPr="00C5387B">
        <w:rPr>
          <w:rFonts w:ascii="Times New Roman" w:eastAsia="Times New Roman" w:hAnsi="Times New Roman" w:cs="Times New Roman"/>
          <w:color w:val="212121"/>
          <w:sz w:val="24"/>
          <w:szCs w:val="24"/>
          <w:lang w:eastAsia="ru-RU"/>
        </w:rPr>
        <w:t>"Толерантность" - полное или частичное отсутствие иммунологической реакции; потеря или снижение организмом животного способности вырабатывать антитела. Таким образом, толерантность ведет к смерти организма…</w:t>
      </w:r>
    </w:p>
    <w:p w:rsidR="00C5387B" w:rsidRDefault="00C5387B" w:rsidP="00C5387B">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 1995 году 185 стран объединились для выработки единого понимания и принятия единственно верного определения этого слова. Предполагалось, что это приведёт к достижению мира во всём мире, отсутствию расизма и геноцида. </w:t>
      </w:r>
    </w:p>
    <w:p w:rsidR="00C5387B" w:rsidRDefault="00C5387B" w:rsidP="00C5387B">
      <w:pPr>
        <w:spacing w:after="0"/>
        <w:ind w:firstLine="851"/>
        <w:jc w:val="both"/>
        <w:rPr>
          <w:rFonts w:ascii="Times New Roman" w:hAnsi="Times New Roman" w:cs="Times New Roman"/>
          <w:sz w:val="24"/>
          <w:szCs w:val="24"/>
        </w:rPr>
      </w:pPr>
      <w:r>
        <w:rPr>
          <w:rFonts w:ascii="Times New Roman" w:hAnsi="Times New Roman" w:cs="Times New Roman"/>
          <w:sz w:val="24"/>
          <w:szCs w:val="24"/>
        </w:rPr>
        <w:t>Первоначально термин бытовал только в области гуманитарного знания: в физиологии, психологии. С точки зрения психологии она трактовалась, как не способность своевременно реагировать на негативные средовые влияния из-за снижения чувствительности к их воздействию. Толерантность вырабатывалась в результате длительного воздействия неблагоприятного фактора. Например, как если бы мы ежедневно принимали по капле яда, в конце концов, он перестал бы на нас действовать. Постепенно термин из биологической сферы перекочевал в культурно-социологическую среду и стал пониматься, как терпимость и принятие по отношению к мировоззрению, поведению, обычаям и жизни других людей.</w:t>
      </w:r>
      <w:r w:rsidR="00274553">
        <w:rPr>
          <w:rFonts w:ascii="Times New Roman" w:hAnsi="Times New Roman" w:cs="Times New Roman"/>
          <w:sz w:val="24"/>
          <w:szCs w:val="24"/>
        </w:rPr>
        <w:t xml:space="preserve"> Происходит эта трансляция в конце </w:t>
      </w:r>
      <w:r w:rsidR="00274553">
        <w:rPr>
          <w:rFonts w:ascii="Times New Roman" w:hAnsi="Times New Roman" w:cs="Times New Roman"/>
          <w:sz w:val="24"/>
          <w:szCs w:val="24"/>
          <w:lang w:val="en-US"/>
        </w:rPr>
        <w:t>XVII</w:t>
      </w:r>
      <w:r w:rsidR="00274553" w:rsidRPr="00274553">
        <w:rPr>
          <w:rFonts w:ascii="Times New Roman" w:hAnsi="Times New Roman" w:cs="Times New Roman"/>
          <w:sz w:val="24"/>
          <w:szCs w:val="24"/>
        </w:rPr>
        <w:t>-</w:t>
      </w:r>
      <w:r w:rsidR="00274553">
        <w:rPr>
          <w:rFonts w:ascii="Times New Roman" w:hAnsi="Times New Roman" w:cs="Times New Roman"/>
          <w:sz w:val="24"/>
          <w:szCs w:val="24"/>
          <w:lang w:val="en-US"/>
        </w:rPr>
        <w:lastRenderedPageBreak/>
        <w:t>XVIII</w:t>
      </w:r>
      <w:r w:rsidR="00274553">
        <w:rPr>
          <w:rFonts w:ascii="Times New Roman" w:hAnsi="Times New Roman" w:cs="Times New Roman"/>
          <w:sz w:val="24"/>
          <w:szCs w:val="24"/>
        </w:rPr>
        <w:t xml:space="preserve"> века на западе (Америка, Англия) в связи с возникновением религиозного, а после и политического плюрализма. Толерантность воспринимается обществом в качестве идеального принципа, способного объединить народы и создать общечеловеческие ценности. В Россию «терпимость» приходит под маской кросс-культурности, якобы с целью объединить многонациональную страну, привить уважительное отношение людей, проживающих на огромной территории, друг к другу.</w:t>
      </w:r>
    </w:p>
    <w:p w:rsidR="00274553" w:rsidRDefault="00274553" w:rsidP="00C5387B">
      <w:pPr>
        <w:spacing w:after="0"/>
        <w:ind w:firstLine="851"/>
        <w:jc w:val="both"/>
        <w:rPr>
          <w:rFonts w:ascii="Times New Roman" w:hAnsi="Times New Roman" w:cs="Times New Roman"/>
          <w:sz w:val="24"/>
          <w:szCs w:val="24"/>
        </w:rPr>
      </w:pPr>
      <w:r>
        <w:rPr>
          <w:rFonts w:ascii="Times New Roman" w:hAnsi="Times New Roman" w:cs="Times New Roman"/>
          <w:sz w:val="24"/>
          <w:szCs w:val="24"/>
        </w:rPr>
        <w:t>Многообразие понимания и значения термина и последствия толерантности.</w:t>
      </w:r>
    </w:p>
    <w:p w:rsidR="00274553" w:rsidRDefault="00274553" w:rsidP="00C5387B">
      <w:pPr>
        <w:spacing w:after="0"/>
        <w:ind w:firstLine="851"/>
        <w:jc w:val="both"/>
        <w:rPr>
          <w:rFonts w:ascii="Times New Roman" w:hAnsi="Times New Roman" w:cs="Times New Roman"/>
          <w:sz w:val="24"/>
          <w:szCs w:val="24"/>
        </w:rPr>
      </w:pPr>
      <w:r>
        <w:rPr>
          <w:rFonts w:ascii="Times New Roman" w:hAnsi="Times New Roman" w:cs="Times New Roman"/>
          <w:sz w:val="24"/>
          <w:szCs w:val="24"/>
        </w:rPr>
        <w:t>Ныне толерантность - термин международный, однако он по-прежнему всеми понимается по-разному. В христианстве терпимость понимается, как милосердие, является одной из главных ценностей. До сих пор на арабском языке толерантность означает сострадание к ближнему. Однако современная толерантность ни чего не имеет общего с христианскими добродетелями</w:t>
      </w:r>
      <w:r w:rsidR="009B08EF">
        <w:rPr>
          <w:rFonts w:ascii="Times New Roman" w:hAnsi="Times New Roman" w:cs="Times New Roman"/>
          <w:sz w:val="24"/>
          <w:szCs w:val="24"/>
        </w:rPr>
        <w:t xml:space="preserve">. Скорее, наоборот, вопрос </w:t>
      </w:r>
      <w:proofErr w:type="gramStart"/>
      <w:r w:rsidR="009B08EF">
        <w:rPr>
          <w:rFonts w:ascii="Times New Roman" w:hAnsi="Times New Roman" w:cs="Times New Roman"/>
          <w:sz w:val="24"/>
          <w:szCs w:val="24"/>
        </w:rPr>
        <w:t>Питала</w:t>
      </w:r>
      <w:proofErr w:type="gramEnd"/>
      <w:r w:rsidR="009B08EF">
        <w:rPr>
          <w:rFonts w:ascii="Times New Roman" w:hAnsi="Times New Roman" w:cs="Times New Roman"/>
          <w:sz w:val="24"/>
          <w:szCs w:val="24"/>
        </w:rPr>
        <w:t xml:space="preserve">: «Что есть истина?» превратился в выражение собственного мнения, некоего ИМХО, которое подчас совсем не назовёшь скромным, но которые должны уважать и принимать. </w:t>
      </w:r>
    </w:p>
    <w:p w:rsidR="009B08EF" w:rsidRDefault="009B08EF" w:rsidP="00C5387B">
      <w:pPr>
        <w:spacing w:after="0"/>
        <w:ind w:firstLine="851"/>
        <w:jc w:val="both"/>
        <w:rPr>
          <w:rFonts w:ascii="Times New Roman" w:hAnsi="Times New Roman" w:cs="Times New Roman"/>
          <w:sz w:val="24"/>
          <w:szCs w:val="24"/>
        </w:rPr>
      </w:pPr>
      <w:r>
        <w:rPr>
          <w:rFonts w:ascii="Times New Roman" w:hAnsi="Times New Roman" w:cs="Times New Roman"/>
          <w:sz w:val="24"/>
          <w:szCs w:val="24"/>
        </w:rPr>
        <w:t>К каким же последствиям привела толерантность?</w:t>
      </w:r>
    </w:p>
    <w:p w:rsidR="009A7515" w:rsidRDefault="009B08EF" w:rsidP="009A7515">
      <w:pPr>
        <w:pStyle w:val="a4"/>
        <w:numPr>
          <w:ilvl w:val="0"/>
          <w:numId w:val="1"/>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Веротерпимость к инакомыслящим в религиозной среде (</w:t>
      </w:r>
      <w:proofErr w:type="spellStart"/>
      <w:r>
        <w:rPr>
          <w:rFonts w:ascii="Times New Roman" w:hAnsi="Times New Roman" w:cs="Times New Roman"/>
          <w:sz w:val="24"/>
          <w:szCs w:val="24"/>
        </w:rPr>
        <w:t>Брокгау</w:t>
      </w:r>
      <w:r w:rsidR="009A7515">
        <w:rPr>
          <w:rFonts w:ascii="Times New Roman" w:hAnsi="Times New Roman" w:cs="Times New Roman"/>
          <w:sz w:val="24"/>
          <w:szCs w:val="24"/>
        </w:rPr>
        <w:t>зовское</w:t>
      </w:r>
      <w:proofErr w:type="spellEnd"/>
      <w:r w:rsidR="009A7515">
        <w:rPr>
          <w:rFonts w:ascii="Times New Roman" w:hAnsi="Times New Roman" w:cs="Times New Roman"/>
          <w:sz w:val="24"/>
          <w:szCs w:val="24"/>
        </w:rPr>
        <w:t xml:space="preserve"> понимание толерантности) привело к появлению </w:t>
      </w:r>
      <w:proofErr w:type="spellStart"/>
      <w:r w:rsidR="009A7515">
        <w:rPr>
          <w:rFonts w:ascii="Times New Roman" w:hAnsi="Times New Roman" w:cs="Times New Roman"/>
          <w:sz w:val="24"/>
          <w:szCs w:val="24"/>
        </w:rPr>
        <w:t>экумении</w:t>
      </w:r>
      <w:proofErr w:type="spellEnd"/>
      <w:r w:rsidR="009A7515">
        <w:rPr>
          <w:rFonts w:ascii="Times New Roman" w:hAnsi="Times New Roman" w:cs="Times New Roman"/>
          <w:sz w:val="24"/>
          <w:szCs w:val="24"/>
        </w:rPr>
        <w:t>. Объединение под «единым знаменем» верующих из разных общин, порой с различным вероисповеданием, отправлением церковных таинств, многими воспринимается как позитивная тенденция. Другие видят в ней только потворство, слабость и не способность отстаивать четкие позиции.</w:t>
      </w:r>
    </w:p>
    <w:p w:rsidR="00F35B2F" w:rsidRDefault="009A7515" w:rsidP="00F35B2F">
      <w:pPr>
        <w:pStyle w:val="a4"/>
        <w:numPr>
          <w:ilvl w:val="0"/>
          <w:numId w:val="1"/>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Толерантность трансформировалась в терпимость к порокам, что привело к возникновению однополых браков, чествованию гей-</w:t>
      </w:r>
      <w:r w:rsidR="00F35B2F">
        <w:rPr>
          <w:rFonts w:ascii="Times New Roman" w:hAnsi="Times New Roman" w:cs="Times New Roman"/>
          <w:sz w:val="24"/>
          <w:szCs w:val="24"/>
        </w:rPr>
        <w:t>парадов и процветанию культуры меньшинств в целом.</w:t>
      </w:r>
    </w:p>
    <w:p w:rsidR="00F35B2F" w:rsidRDefault="00F35B2F" w:rsidP="00F35B2F">
      <w:pPr>
        <w:pStyle w:val="a4"/>
        <w:spacing w:after="0"/>
        <w:ind w:left="0" w:firstLine="851"/>
        <w:jc w:val="both"/>
        <w:rPr>
          <w:rFonts w:ascii="Times New Roman" w:hAnsi="Times New Roman" w:cs="Times New Roman"/>
          <w:sz w:val="24"/>
          <w:szCs w:val="24"/>
        </w:rPr>
      </w:pPr>
      <w:r>
        <w:rPr>
          <w:rFonts w:ascii="Times New Roman" w:hAnsi="Times New Roman" w:cs="Times New Roman"/>
          <w:sz w:val="24"/>
          <w:szCs w:val="24"/>
        </w:rPr>
        <w:t>Оксфордский словарь даёт определение толерантности, как готовности воспринимать личность без протеста. В противном случае права и достоинство личности якобы ущемляются. Удивительно то, что сторона, ратующая за толерантность, сама проявляет жестокую нетерпимость по отношению к представителям нормальной сексуальной ориентации.</w:t>
      </w:r>
    </w:p>
    <w:p w:rsidR="00F35B2F" w:rsidRDefault="00F35B2F" w:rsidP="00F35B2F">
      <w:pPr>
        <w:pStyle w:val="a4"/>
        <w:numPr>
          <w:ilvl w:val="0"/>
          <w:numId w:val="1"/>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В некоторых учебных заведениях по всему миру вводят уроки толерантности и сексуального воспитания. В России понятие «толерантность» всплыло </w:t>
      </w:r>
      <w:r w:rsidR="00ED0D15">
        <w:rPr>
          <w:rFonts w:ascii="Times New Roman" w:hAnsi="Times New Roman" w:cs="Times New Roman"/>
          <w:sz w:val="24"/>
          <w:szCs w:val="24"/>
        </w:rPr>
        <w:t>в период развала СССР.</w:t>
      </w:r>
    </w:p>
    <w:p w:rsidR="00ED0D15" w:rsidRDefault="00ED0D15" w:rsidP="00ED0D15">
      <w:pPr>
        <w:pStyle w:val="a4"/>
        <w:spacing w:after="0"/>
        <w:ind w:left="851"/>
        <w:jc w:val="both"/>
        <w:rPr>
          <w:rFonts w:ascii="Times New Roman" w:hAnsi="Times New Roman" w:cs="Times New Roman"/>
          <w:sz w:val="24"/>
          <w:szCs w:val="24"/>
        </w:rPr>
      </w:pPr>
    </w:p>
    <w:p w:rsidR="00ED0D15" w:rsidRPr="00F35B2F" w:rsidRDefault="00ED0D15" w:rsidP="00ED0D15">
      <w:pPr>
        <w:pStyle w:val="a4"/>
        <w:spacing w:after="0"/>
        <w:ind w:left="0" w:firstLine="851"/>
        <w:jc w:val="both"/>
        <w:rPr>
          <w:rFonts w:ascii="Times New Roman" w:hAnsi="Times New Roman" w:cs="Times New Roman"/>
          <w:sz w:val="24"/>
          <w:szCs w:val="24"/>
        </w:rPr>
      </w:pPr>
      <w:r>
        <w:rPr>
          <w:rFonts w:ascii="Times New Roman" w:hAnsi="Times New Roman" w:cs="Times New Roman"/>
          <w:sz w:val="24"/>
          <w:szCs w:val="24"/>
        </w:rPr>
        <w:br w:type="column"/>
      </w:r>
      <w:r>
        <w:rPr>
          <w:noProof/>
          <w:lang w:eastAsia="ru-RU"/>
        </w:rPr>
        <w:lastRenderedPageBreak/>
        <w:drawing>
          <wp:inline distT="0" distB="0" distL="0" distR="0" wp14:anchorId="001F061B" wp14:editId="4139DCF3">
            <wp:extent cx="5295900" cy="7061199"/>
            <wp:effectExtent l="0" t="0" r="0" b="6985"/>
            <wp:docPr id="3" name="Рисунок 3" descr="C:\Users\User\AppData\Local\Microsoft\Windows\Temporary Internet Files\Content.Word\IMG_20200323_11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0323_1152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9513" cy="7066016"/>
                    </a:xfrm>
                    <a:prstGeom prst="rect">
                      <a:avLst/>
                    </a:prstGeom>
                    <a:noFill/>
                    <a:ln>
                      <a:noFill/>
                    </a:ln>
                  </pic:spPr>
                </pic:pic>
              </a:graphicData>
            </a:graphic>
          </wp:inline>
        </w:drawing>
      </w:r>
    </w:p>
    <w:p w:rsidR="00ED0D15" w:rsidRDefault="00ED0D15" w:rsidP="00C5387B">
      <w:pPr>
        <w:spacing w:after="0"/>
        <w:ind w:firstLine="851"/>
        <w:jc w:val="both"/>
        <w:rPr>
          <w:rFonts w:ascii="Times New Roman" w:hAnsi="Times New Roman" w:cs="Times New Roman"/>
          <w:sz w:val="24"/>
          <w:szCs w:val="24"/>
        </w:rPr>
      </w:pPr>
      <w:r>
        <w:rPr>
          <w:noProof/>
          <w:lang w:eastAsia="ru-RU"/>
        </w:rPr>
        <w:lastRenderedPageBreak/>
        <w:drawing>
          <wp:inline distT="0" distB="0" distL="0" distR="0">
            <wp:extent cx="5107781" cy="6810375"/>
            <wp:effectExtent l="0" t="0" r="0" b="0"/>
            <wp:docPr id="4" name="Рисунок 4" descr="C:\Users\User\AppData\Local\Microsoft\Windows\Temporary Internet Files\Content.Word\IMG_20200323_11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200323_1152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5469" cy="6820626"/>
                    </a:xfrm>
                    <a:prstGeom prst="rect">
                      <a:avLst/>
                    </a:prstGeom>
                    <a:noFill/>
                    <a:ln>
                      <a:noFill/>
                    </a:ln>
                  </pic:spPr>
                </pic:pic>
              </a:graphicData>
            </a:graphic>
          </wp:inline>
        </w:drawing>
      </w:r>
      <w:r>
        <w:rPr>
          <w:noProof/>
          <w:lang w:eastAsia="ru-RU"/>
        </w:rPr>
        <w:lastRenderedPageBreak/>
        <w:drawing>
          <wp:inline distT="0" distB="0" distL="0" distR="0" wp14:anchorId="3729698D" wp14:editId="4AC31845">
            <wp:extent cx="5757863" cy="7677150"/>
            <wp:effectExtent l="0" t="0" r="0" b="0"/>
            <wp:docPr id="5" name="Рисунок 5" descr="C:\Users\User\AppData\Local\Microsoft\Windows\Temporary Internet Files\Content.Word\IMG_20200323_11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0323_115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7863" cy="7677150"/>
                    </a:xfrm>
                    <a:prstGeom prst="rect">
                      <a:avLst/>
                    </a:prstGeom>
                    <a:noFill/>
                    <a:ln>
                      <a:noFill/>
                    </a:ln>
                  </pic:spPr>
                </pic:pic>
              </a:graphicData>
            </a:graphic>
          </wp:inline>
        </w:drawing>
      </w:r>
    </w:p>
    <w:p w:rsidR="009B08EF" w:rsidRPr="00274553" w:rsidRDefault="00ED0D15" w:rsidP="00C5387B">
      <w:pPr>
        <w:spacing w:after="0"/>
        <w:ind w:firstLine="851"/>
        <w:jc w:val="both"/>
        <w:rPr>
          <w:rFonts w:ascii="Times New Roman" w:hAnsi="Times New Roman" w:cs="Times New Roman"/>
          <w:sz w:val="24"/>
          <w:szCs w:val="24"/>
        </w:rPr>
      </w:pPr>
      <w:r>
        <w:rPr>
          <w:noProof/>
          <w:lang w:eastAsia="ru-RU"/>
        </w:rPr>
        <w:lastRenderedPageBreak/>
        <w:drawing>
          <wp:inline distT="0" distB="0" distL="0" distR="0">
            <wp:extent cx="5364956" cy="7153275"/>
            <wp:effectExtent l="0" t="0" r="7620" b="0"/>
            <wp:docPr id="2" name="Рисунок 2" descr="C:\Users\User\AppData\Local\Microsoft\Windows\Temporary Internet Files\Content.Word\IMG_20200323_11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200323_115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4956" cy="7153275"/>
                    </a:xfrm>
                    <a:prstGeom prst="rect">
                      <a:avLst/>
                    </a:prstGeom>
                    <a:noFill/>
                    <a:ln>
                      <a:noFill/>
                    </a:ln>
                  </pic:spPr>
                </pic:pic>
              </a:graphicData>
            </a:graphic>
          </wp:inline>
        </w:drawing>
      </w:r>
    </w:p>
    <w:p w:rsidR="00C5387B" w:rsidRDefault="00C5387B" w:rsidP="00C5387B">
      <w:pPr>
        <w:ind w:firstLine="851"/>
        <w:jc w:val="both"/>
        <w:rPr>
          <w:rFonts w:ascii="Times New Roman" w:hAnsi="Times New Roman" w:cs="Times New Roman"/>
          <w:sz w:val="24"/>
          <w:szCs w:val="24"/>
        </w:rPr>
      </w:pP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Методика диагностики уровня </w:t>
      </w:r>
      <w:proofErr w:type="gramStart"/>
      <w:r w:rsidRPr="00A94C8F">
        <w:rPr>
          <w:rFonts w:ascii="Times New Roman" w:hAnsi="Times New Roman" w:cs="Times New Roman"/>
          <w:sz w:val="24"/>
          <w:szCs w:val="24"/>
        </w:rPr>
        <w:t>эмпатических  способностей</w:t>
      </w:r>
      <w:proofErr w:type="gramEnd"/>
      <w:r w:rsidRPr="00A94C8F">
        <w:rPr>
          <w:rFonts w:ascii="Times New Roman" w:hAnsi="Times New Roman" w:cs="Times New Roman"/>
          <w:sz w:val="24"/>
          <w:szCs w:val="24"/>
        </w:rPr>
        <w:t xml:space="preserve"> В. В. Бойко (тест на </w:t>
      </w:r>
      <w:proofErr w:type="spellStart"/>
      <w:r w:rsidRPr="00A94C8F">
        <w:rPr>
          <w:rFonts w:ascii="Times New Roman" w:hAnsi="Times New Roman" w:cs="Times New Roman"/>
          <w:sz w:val="24"/>
          <w:szCs w:val="24"/>
        </w:rPr>
        <w:t>эмпатию</w:t>
      </w:r>
      <w:proofErr w:type="spellEnd"/>
      <w:r w:rsidRPr="00A94C8F">
        <w:rPr>
          <w:rFonts w:ascii="Times New Roman" w:hAnsi="Times New Roman" w:cs="Times New Roman"/>
          <w:sz w:val="24"/>
          <w:szCs w:val="24"/>
        </w:rPr>
        <w:t xml:space="preserve"> Бойко) предназначена  для оценки умения сопереживать и понимать мысли и чувства другого.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 </w:t>
      </w:r>
      <w:proofErr w:type="spellStart"/>
      <w:r w:rsidRPr="00A94C8F">
        <w:rPr>
          <w:rFonts w:ascii="Times New Roman" w:hAnsi="Times New Roman" w:cs="Times New Roman"/>
          <w:sz w:val="24"/>
          <w:szCs w:val="24"/>
        </w:rPr>
        <w:t>Эмпатия</w:t>
      </w:r>
      <w:proofErr w:type="spellEnd"/>
      <w:r w:rsidRPr="00A94C8F">
        <w:rPr>
          <w:rFonts w:ascii="Times New Roman" w:hAnsi="Times New Roman" w:cs="Times New Roman"/>
          <w:sz w:val="24"/>
          <w:szCs w:val="24"/>
        </w:rPr>
        <w:t xml:space="preserve"> - от греч. </w:t>
      </w:r>
      <w:proofErr w:type="spellStart"/>
      <w:r w:rsidRPr="00A94C8F">
        <w:rPr>
          <w:rFonts w:ascii="Times New Roman" w:hAnsi="Times New Roman" w:cs="Times New Roman"/>
          <w:sz w:val="24"/>
          <w:szCs w:val="24"/>
        </w:rPr>
        <w:t>empatheia</w:t>
      </w:r>
      <w:proofErr w:type="spellEnd"/>
      <w:r w:rsidRPr="00A94C8F">
        <w:rPr>
          <w:rFonts w:ascii="Times New Roman" w:hAnsi="Times New Roman" w:cs="Times New Roman"/>
          <w:sz w:val="24"/>
          <w:szCs w:val="24"/>
        </w:rPr>
        <w:t xml:space="preserve"> - "сопереживание".  </w:t>
      </w:r>
      <w:proofErr w:type="spellStart"/>
      <w:r w:rsidRPr="00A94C8F">
        <w:rPr>
          <w:rFonts w:ascii="Times New Roman" w:hAnsi="Times New Roman" w:cs="Times New Roman"/>
          <w:sz w:val="24"/>
          <w:szCs w:val="24"/>
        </w:rPr>
        <w:t>Эмпатия</w:t>
      </w:r>
      <w:proofErr w:type="spellEnd"/>
      <w:r w:rsidRPr="00A94C8F">
        <w:rPr>
          <w:rFonts w:ascii="Times New Roman" w:hAnsi="Times New Roman" w:cs="Times New Roman"/>
          <w:sz w:val="24"/>
          <w:szCs w:val="24"/>
        </w:rPr>
        <w:t xml:space="preserve"> предполагает осмысленное представление внутреннего мира партнера по общению. </w:t>
      </w:r>
      <w:proofErr w:type="spellStart"/>
      <w:r w:rsidRPr="00A94C8F">
        <w:rPr>
          <w:rFonts w:ascii="Times New Roman" w:hAnsi="Times New Roman" w:cs="Times New Roman"/>
          <w:sz w:val="24"/>
          <w:szCs w:val="24"/>
        </w:rPr>
        <w:t>Эмпатия</w:t>
      </w:r>
      <w:proofErr w:type="spellEnd"/>
      <w:r w:rsidRPr="00A94C8F">
        <w:rPr>
          <w:rFonts w:ascii="Times New Roman" w:hAnsi="Times New Roman" w:cs="Times New Roman"/>
          <w:sz w:val="24"/>
          <w:szCs w:val="24"/>
        </w:rPr>
        <w:t xml:space="preserve"> возникает быстрее и легче в </w:t>
      </w:r>
      <w:proofErr w:type="gramStart"/>
      <w:r w:rsidRPr="00A94C8F">
        <w:rPr>
          <w:rFonts w:ascii="Times New Roman" w:hAnsi="Times New Roman" w:cs="Times New Roman"/>
          <w:sz w:val="24"/>
          <w:szCs w:val="24"/>
        </w:rPr>
        <w:t>случае  сходства</w:t>
      </w:r>
      <w:proofErr w:type="gramEnd"/>
      <w:r w:rsidRPr="00A94C8F">
        <w:rPr>
          <w:rFonts w:ascii="Times New Roman" w:hAnsi="Times New Roman" w:cs="Times New Roman"/>
          <w:sz w:val="24"/>
          <w:szCs w:val="24"/>
        </w:rPr>
        <w:t xml:space="preserve">  поведенческих  и эмоциональных реакций. В качестве особых форм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выделяют: - сопереживание - переживание собеседником тех </w:t>
      </w:r>
      <w:proofErr w:type="gramStart"/>
      <w:r w:rsidRPr="00A94C8F">
        <w:rPr>
          <w:rFonts w:ascii="Times New Roman" w:hAnsi="Times New Roman" w:cs="Times New Roman"/>
          <w:sz w:val="24"/>
          <w:szCs w:val="24"/>
        </w:rPr>
        <w:t>же  самых</w:t>
      </w:r>
      <w:proofErr w:type="gramEnd"/>
      <w:r w:rsidRPr="00A94C8F">
        <w:rPr>
          <w:rFonts w:ascii="Times New Roman" w:hAnsi="Times New Roman" w:cs="Times New Roman"/>
          <w:sz w:val="24"/>
          <w:szCs w:val="24"/>
        </w:rPr>
        <w:t xml:space="preserve">  чувств,  которые испытывает другой человек, ставя себя на его место; - сочувствие  </w:t>
      </w:r>
      <w:r w:rsidRPr="00A94C8F">
        <w:rPr>
          <w:rFonts w:ascii="Times New Roman" w:hAnsi="Times New Roman" w:cs="Times New Roman"/>
          <w:sz w:val="24"/>
          <w:szCs w:val="24"/>
        </w:rPr>
        <w:lastRenderedPageBreak/>
        <w:t xml:space="preserve">переживание из-за чувств другого. Эмпатическая способность личности </w:t>
      </w:r>
      <w:proofErr w:type="gramStart"/>
      <w:r w:rsidRPr="00A94C8F">
        <w:rPr>
          <w:rFonts w:ascii="Times New Roman" w:hAnsi="Times New Roman" w:cs="Times New Roman"/>
          <w:sz w:val="24"/>
          <w:szCs w:val="24"/>
        </w:rPr>
        <w:t>возрастает  с</w:t>
      </w:r>
      <w:proofErr w:type="gramEnd"/>
      <w:r w:rsidRPr="00A94C8F">
        <w:rPr>
          <w:rFonts w:ascii="Times New Roman" w:hAnsi="Times New Roman" w:cs="Times New Roman"/>
          <w:sz w:val="24"/>
          <w:szCs w:val="24"/>
        </w:rPr>
        <w:t xml:space="preserve"> ростом жизненного  опыта.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Различают три вида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эмоциональную </w:t>
      </w:r>
      <w:proofErr w:type="spellStart"/>
      <w:r w:rsidRPr="00A94C8F">
        <w:rPr>
          <w:rFonts w:ascii="Times New Roman" w:hAnsi="Times New Roman" w:cs="Times New Roman"/>
          <w:sz w:val="24"/>
          <w:szCs w:val="24"/>
        </w:rPr>
        <w:t>эмпатию</w:t>
      </w:r>
      <w:proofErr w:type="spellEnd"/>
      <w:r w:rsidRPr="00A94C8F">
        <w:rPr>
          <w:rFonts w:ascii="Times New Roman" w:hAnsi="Times New Roman" w:cs="Times New Roman"/>
          <w:sz w:val="24"/>
          <w:szCs w:val="24"/>
        </w:rPr>
        <w:t xml:space="preserve">, основанную на </w:t>
      </w:r>
      <w:proofErr w:type="gramStart"/>
      <w:r w:rsidRPr="00A94C8F">
        <w:rPr>
          <w:rFonts w:ascii="Times New Roman" w:hAnsi="Times New Roman" w:cs="Times New Roman"/>
          <w:sz w:val="24"/>
          <w:szCs w:val="24"/>
        </w:rPr>
        <w:t>механизмах  подражания</w:t>
      </w:r>
      <w:proofErr w:type="gramEnd"/>
      <w:r w:rsidRPr="00A94C8F">
        <w:rPr>
          <w:rFonts w:ascii="Times New Roman" w:hAnsi="Times New Roman" w:cs="Times New Roman"/>
          <w:sz w:val="24"/>
          <w:szCs w:val="24"/>
        </w:rPr>
        <w:t xml:space="preserve"> поведению другого человека; когнитивную </w:t>
      </w:r>
      <w:proofErr w:type="spellStart"/>
      <w:r w:rsidRPr="00A94C8F">
        <w:rPr>
          <w:rFonts w:ascii="Times New Roman" w:hAnsi="Times New Roman" w:cs="Times New Roman"/>
          <w:sz w:val="24"/>
          <w:szCs w:val="24"/>
        </w:rPr>
        <w:t>эмпатию</w:t>
      </w:r>
      <w:proofErr w:type="spellEnd"/>
      <w:r w:rsidRPr="00A94C8F">
        <w:rPr>
          <w:rFonts w:ascii="Times New Roman" w:hAnsi="Times New Roman" w:cs="Times New Roman"/>
          <w:sz w:val="24"/>
          <w:szCs w:val="24"/>
        </w:rPr>
        <w:t xml:space="preserve">, базирующуюся на интеллектуальных процессах (ср </w:t>
      </w:r>
      <w:proofErr w:type="spellStart"/>
      <w:r w:rsidRPr="00A94C8F">
        <w:rPr>
          <w:rFonts w:ascii="Times New Roman" w:hAnsi="Times New Roman" w:cs="Times New Roman"/>
          <w:sz w:val="24"/>
          <w:szCs w:val="24"/>
        </w:rPr>
        <w:t>авнение</w:t>
      </w:r>
      <w:proofErr w:type="spellEnd"/>
      <w:r w:rsidRPr="00A94C8F">
        <w:rPr>
          <w:rFonts w:ascii="Times New Roman" w:hAnsi="Times New Roman" w:cs="Times New Roman"/>
          <w:sz w:val="24"/>
          <w:szCs w:val="24"/>
        </w:rPr>
        <w:t xml:space="preserve">, аналогия и т.д.); предикативную </w:t>
      </w:r>
      <w:proofErr w:type="spellStart"/>
      <w:r w:rsidRPr="00A94C8F">
        <w:rPr>
          <w:rFonts w:ascii="Times New Roman" w:hAnsi="Times New Roman" w:cs="Times New Roman"/>
          <w:sz w:val="24"/>
          <w:szCs w:val="24"/>
        </w:rPr>
        <w:t>эмпатию</w:t>
      </w:r>
      <w:proofErr w:type="spellEnd"/>
      <w:r w:rsidRPr="00A94C8F">
        <w:rPr>
          <w:rFonts w:ascii="Times New Roman" w:hAnsi="Times New Roman" w:cs="Times New Roman"/>
          <w:sz w:val="24"/>
          <w:szCs w:val="24"/>
        </w:rPr>
        <w:t xml:space="preserve">, проявляющуюся как способность  человека  пред сказывать реакции другого в конкретных ситуациях. Методика диагностики уровня </w:t>
      </w:r>
      <w:proofErr w:type="gramStart"/>
      <w:r w:rsidRPr="00A94C8F">
        <w:rPr>
          <w:rFonts w:ascii="Times New Roman" w:hAnsi="Times New Roman" w:cs="Times New Roman"/>
          <w:sz w:val="24"/>
          <w:szCs w:val="24"/>
        </w:rPr>
        <w:t>эмпатических  способностей</w:t>
      </w:r>
      <w:proofErr w:type="gramEnd"/>
      <w:r w:rsidRPr="00A94C8F">
        <w:rPr>
          <w:rFonts w:ascii="Times New Roman" w:hAnsi="Times New Roman" w:cs="Times New Roman"/>
          <w:sz w:val="24"/>
          <w:szCs w:val="24"/>
        </w:rPr>
        <w:t xml:space="preserve"> В. В. Бойко. (Тест-опросник на </w:t>
      </w:r>
      <w:proofErr w:type="spellStart"/>
      <w:r w:rsidRPr="00A94C8F">
        <w:rPr>
          <w:rFonts w:ascii="Times New Roman" w:hAnsi="Times New Roman" w:cs="Times New Roman"/>
          <w:sz w:val="24"/>
          <w:szCs w:val="24"/>
        </w:rPr>
        <w:t>эмпатию</w:t>
      </w:r>
      <w:proofErr w:type="spellEnd"/>
      <w:r w:rsidRPr="00A94C8F">
        <w:rPr>
          <w:rFonts w:ascii="Times New Roman" w:hAnsi="Times New Roman" w:cs="Times New Roman"/>
          <w:sz w:val="24"/>
          <w:szCs w:val="24"/>
        </w:rPr>
        <w:t xml:space="preserve"> Бойко): Инструкция к тесту-опроснику Бойко. Оцените, свойственны ли вам следующие особенности, согласны ли вы с утверждениями (ответ "да" или "нет").  Тестовый материал (вопросы).  1. У меня есть привычка внимательно изучать лица и поведение людей, чтобы понять их характер, наклонности, способности.  2. Если окружающие проявляют признаки нервозности, я обычно остаюсь спокойным.  3. Я больше верю доводам своего рассудка, чем интуиции.  4. Я считаю вполне уместным для себя интересоваться домашними проблемами сослуживцев.  5. Я могу легко войти в доверие к человеку, если потребуется.  6. Обычно я с первой же встречи угадываю «родственную душу» в новом человеке.  7. Я из любопытства обычно завожу разговор о жизни, работе, политике со случайными попутчиками в поезде, самолете.  8. Я теряю душевное равновесие, если </w:t>
      </w:r>
      <w:proofErr w:type="gramStart"/>
      <w:r w:rsidRPr="00A94C8F">
        <w:rPr>
          <w:rFonts w:ascii="Times New Roman" w:hAnsi="Times New Roman" w:cs="Times New Roman"/>
          <w:sz w:val="24"/>
          <w:szCs w:val="24"/>
        </w:rPr>
        <w:t>окружающие</w:t>
      </w:r>
      <w:proofErr w:type="gramEnd"/>
      <w:r w:rsidRPr="00A94C8F">
        <w:rPr>
          <w:rFonts w:ascii="Times New Roman" w:hAnsi="Times New Roman" w:cs="Times New Roman"/>
          <w:sz w:val="24"/>
          <w:szCs w:val="24"/>
        </w:rPr>
        <w:t xml:space="preserve"> чем- то угнетены.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9. Моя интуиция — более надежное средство понимания окружающих, чем знания или опыт.  10. Проявлять любопытство к внутреннему миру другой личности — бестактно.  11. Часто своими словами я обижаю близких мне людей, не замечая того.  12. Я легко могу представить себя каким-либо животным, ощутить его повадки и состояния.  13. Я редко рассуждаю о причинах поступков людей, которые имеют ко мне непосредственное отношение.  14. Я редко принимаю близко к сердцу проблемы своих друзей.  15. Обычно за несколько дней я чувствую: что-то должно случиться с близким мне человеком, и ожидания оправдываются.  16. В общении с деловыми партнерами обычно стараюсь избегать разговоров о личном.  17. Иногда близкие упрекают меня в черствости, невнимании к ним.  18. Мне легко удается копировать интонацию, мимику людей, подражая им. 19. Мой любопытный взгляд часто смущает новых партнеров.  20. Чужой смех обычно заражает меня.  21. Часто, действуя наугад, я, тем не менее, нахожу правильный подход к человеку.  22. Плакать от счастья глупо.  23. Я способен полностью слиться с любимым человеком, как бы растворившись в нем.  24. Мне редко встречались люди, которых я понимал бы без лишних слов.  25. Я невольно или из любопытства часто подслушиваю разговоры посторонних Людей.  26. Я могу оставаться спокойным, даже если все вокруг меня волнуются.  27. Мне проще подсознательно почувствовать сущность человека, чем понять его, “разложив по полочкам”.  28. Я спокойно отношусь к мелким неприятностям, которые случаются у кого-либо из членов семьи.  29. Мне было бы трудно задушевно, доверительно беседовать с настороженным, замкнутым человеком.  30. У меня творческая натура — поэтическая, художественная, артистичная. 31. Я без особого любопытства выслушиваю исповеди новых знакомых. 32. Я расстраиваюсь, если вижу плачущего человека.  33. Мое мышление больше отличается конкретностью, строгостью, последовательностью, чем интуицией.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lastRenderedPageBreak/>
        <w:t xml:space="preserve">34. Когда друзья начинают говорить о своих неприятностях, я предпочитаю перевести разговор на другую тему. 35. Если я вижу, что у кого-то из близких плохо на душе, то обычно воздерживаюсь от расспросов.  36. Мне трудно понять, почему пустяки могут так сильно огорчать людей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Ключ к тесту. Подсчитывается число правильных </w:t>
      </w:r>
      <w:proofErr w:type="gramStart"/>
      <w:r w:rsidRPr="00A94C8F">
        <w:rPr>
          <w:rFonts w:ascii="Times New Roman" w:hAnsi="Times New Roman" w:cs="Times New Roman"/>
          <w:sz w:val="24"/>
          <w:szCs w:val="24"/>
        </w:rPr>
        <w:t>ответов  по</w:t>
      </w:r>
      <w:proofErr w:type="gramEnd"/>
      <w:r w:rsidRPr="00A94C8F">
        <w:rPr>
          <w:rFonts w:ascii="Times New Roman" w:hAnsi="Times New Roman" w:cs="Times New Roman"/>
          <w:sz w:val="24"/>
          <w:szCs w:val="24"/>
        </w:rPr>
        <w:t xml:space="preserve"> каждой шкале, а затем определяется суммарная оценка. Оценки по каждой шкале могут варьировать от 0 до 6 баллов и указывают на значимость конкретного параметра в структуре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1. Рациональный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+1, +7, —13, +19, +25, -</w:t>
      </w:r>
      <w:proofErr w:type="gramStart"/>
      <w:r w:rsidRPr="00A94C8F">
        <w:rPr>
          <w:rFonts w:ascii="Times New Roman" w:hAnsi="Times New Roman" w:cs="Times New Roman"/>
          <w:sz w:val="24"/>
          <w:szCs w:val="24"/>
        </w:rPr>
        <w:t>31;  2</w:t>
      </w:r>
      <w:proofErr w:type="gramEnd"/>
      <w:r w:rsidRPr="00A94C8F">
        <w:rPr>
          <w:rFonts w:ascii="Times New Roman" w:hAnsi="Times New Roman" w:cs="Times New Roman"/>
          <w:sz w:val="24"/>
          <w:szCs w:val="24"/>
        </w:rPr>
        <w:t xml:space="preserve">. Эмоциональный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—2, +8, —14, +20, -26, +32;  3. Интуитивный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—3, +9, +15, +21, +27, -33;  4. Установки, способствующие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+4, —10, -16, -22, -28, -34;  5. Проникающая способность в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+5, —11, -17, -23, -29, -35;  6. Идентификация в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+6, +12, +18, -24, +30, -36.  Интерпретация результатов. Анализируются показатели отдельных шкал и общая суммарная оценка уровня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В данной методике в структуре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различаются 6 тенденций (шкал). Рациональный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характеризует направленность внимания, восприятия и мышления </w:t>
      </w:r>
      <w:proofErr w:type="spellStart"/>
      <w:r w:rsidRPr="00A94C8F">
        <w:rPr>
          <w:rFonts w:ascii="Times New Roman" w:hAnsi="Times New Roman" w:cs="Times New Roman"/>
          <w:sz w:val="24"/>
          <w:szCs w:val="24"/>
        </w:rPr>
        <w:t>эмпатирующего</w:t>
      </w:r>
      <w:proofErr w:type="spellEnd"/>
      <w:r w:rsidRPr="00A94C8F">
        <w:rPr>
          <w:rFonts w:ascii="Times New Roman" w:hAnsi="Times New Roman" w:cs="Times New Roman"/>
          <w:sz w:val="24"/>
          <w:szCs w:val="24"/>
        </w:rPr>
        <w:t xml:space="preserve"> на сущность любого другого человека — на его состояние, проблемы, поведение. Это спонтанный интерес к другому, открывающий шлюзы эмоционального и интуитивного отражения партнера. В рациональном компоненте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не следует искать логику или мотивацию интереса к другому. Партнер привлекает внимание своей </w:t>
      </w:r>
      <w:proofErr w:type="spellStart"/>
      <w:r w:rsidRPr="00A94C8F">
        <w:rPr>
          <w:rFonts w:ascii="Times New Roman" w:hAnsi="Times New Roman" w:cs="Times New Roman"/>
          <w:sz w:val="24"/>
          <w:szCs w:val="24"/>
        </w:rPr>
        <w:t>бытийностью</w:t>
      </w:r>
      <w:proofErr w:type="spellEnd"/>
      <w:r w:rsidRPr="00A94C8F">
        <w:rPr>
          <w:rFonts w:ascii="Times New Roman" w:hAnsi="Times New Roman" w:cs="Times New Roman"/>
          <w:sz w:val="24"/>
          <w:szCs w:val="24"/>
        </w:rPr>
        <w:t xml:space="preserve">, что позволяет </w:t>
      </w:r>
      <w:proofErr w:type="spellStart"/>
      <w:r w:rsidRPr="00A94C8F">
        <w:rPr>
          <w:rFonts w:ascii="Times New Roman" w:hAnsi="Times New Roman" w:cs="Times New Roman"/>
          <w:sz w:val="24"/>
          <w:szCs w:val="24"/>
        </w:rPr>
        <w:t>эмпатирующему</w:t>
      </w:r>
      <w:proofErr w:type="spellEnd"/>
      <w:r w:rsidRPr="00A94C8F">
        <w:rPr>
          <w:rFonts w:ascii="Times New Roman" w:hAnsi="Times New Roman" w:cs="Times New Roman"/>
          <w:sz w:val="24"/>
          <w:szCs w:val="24"/>
        </w:rPr>
        <w:t xml:space="preserve"> непредвзято выявлять его сущность. Эмоциональный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Фиксируется способность </w:t>
      </w:r>
      <w:proofErr w:type="spellStart"/>
      <w:r w:rsidRPr="00A94C8F">
        <w:rPr>
          <w:rFonts w:ascii="Times New Roman" w:hAnsi="Times New Roman" w:cs="Times New Roman"/>
          <w:sz w:val="24"/>
          <w:szCs w:val="24"/>
        </w:rPr>
        <w:t>эмпатирующего</w:t>
      </w:r>
      <w:proofErr w:type="spellEnd"/>
      <w:r w:rsidRPr="00A94C8F">
        <w:rPr>
          <w:rFonts w:ascii="Times New Roman" w:hAnsi="Times New Roman" w:cs="Times New Roman"/>
          <w:sz w:val="24"/>
          <w:szCs w:val="24"/>
        </w:rPr>
        <w:t xml:space="preserve"> входить в одну эмоциональную "волну" с окружающими — сопереживать, соучаствовать. Эмоциональная отзывчивость в данном случае становится средством “вхождения” в энергетическое поле партнера. Понять его внутренний мир, прогнозировать поведение и эффективно воздействовать возможно только в том случае, если произошла эмоциональная подстройка к </w:t>
      </w:r>
      <w:proofErr w:type="spellStart"/>
      <w:r w:rsidRPr="00A94C8F">
        <w:rPr>
          <w:rFonts w:ascii="Times New Roman" w:hAnsi="Times New Roman" w:cs="Times New Roman"/>
          <w:sz w:val="24"/>
          <w:szCs w:val="24"/>
        </w:rPr>
        <w:t>эмпатируемому</w:t>
      </w:r>
      <w:proofErr w:type="spellEnd"/>
      <w:r w:rsidRPr="00A94C8F">
        <w:rPr>
          <w:rFonts w:ascii="Times New Roman" w:hAnsi="Times New Roman" w:cs="Times New Roman"/>
          <w:sz w:val="24"/>
          <w:szCs w:val="24"/>
        </w:rPr>
        <w:t xml:space="preserve">. Соучастие и сопереживание выполняют роль связующего звена, проводника от </w:t>
      </w:r>
      <w:proofErr w:type="spellStart"/>
      <w:r w:rsidRPr="00A94C8F">
        <w:rPr>
          <w:rFonts w:ascii="Times New Roman" w:hAnsi="Times New Roman" w:cs="Times New Roman"/>
          <w:sz w:val="24"/>
          <w:szCs w:val="24"/>
        </w:rPr>
        <w:t>эмпатирующего</w:t>
      </w:r>
      <w:proofErr w:type="spellEnd"/>
      <w:r w:rsidRPr="00A94C8F">
        <w:rPr>
          <w:rFonts w:ascii="Times New Roman" w:hAnsi="Times New Roman" w:cs="Times New Roman"/>
          <w:sz w:val="24"/>
          <w:szCs w:val="24"/>
        </w:rPr>
        <w:t xml:space="preserve"> к </w:t>
      </w:r>
      <w:proofErr w:type="spellStart"/>
      <w:r w:rsidRPr="00A94C8F">
        <w:rPr>
          <w:rFonts w:ascii="Times New Roman" w:hAnsi="Times New Roman" w:cs="Times New Roman"/>
          <w:sz w:val="24"/>
          <w:szCs w:val="24"/>
        </w:rPr>
        <w:t>эмпатируемому</w:t>
      </w:r>
      <w:proofErr w:type="spellEnd"/>
      <w:r w:rsidRPr="00A94C8F">
        <w:rPr>
          <w:rFonts w:ascii="Times New Roman" w:hAnsi="Times New Roman" w:cs="Times New Roman"/>
          <w:sz w:val="24"/>
          <w:szCs w:val="24"/>
        </w:rPr>
        <w:t xml:space="preserve"> и обратно. Интуитивный канал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Балльная оценка свидетельствует о способности человека видеть поведение партнеров, действовать в условиях нехватки объективной информации о них, опираясь на опыт, хранящийся в подсознании. На уровне интуиции формируются различные сведения о партнерах. Интуиция менее зависит от стереотипов, чем осмысленное </w:t>
      </w:r>
    </w:p>
    <w:p w:rsidR="00A94C8F" w:rsidRPr="00A94C8F" w:rsidRDefault="00A94C8F" w:rsidP="00A94C8F">
      <w:pPr>
        <w:ind w:firstLine="851"/>
        <w:jc w:val="both"/>
        <w:rPr>
          <w:rFonts w:ascii="Times New Roman" w:hAnsi="Times New Roman" w:cs="Times New Roman"/>
          <w:sz w:val="24"/>
          <w:szCs w:val="24"/>
        </w:rPr>
      </w:pPr>
      <w:r w:rsidRPr="00A94C8F">
        <w:rPr>
          <w:rFonts w:ascii="Times New Roman" w:hAnsi="Times New Roman" w:cs="Times New Roman"/>
          <w:sz w:val="24"/>
          <w:szCs w:val="24"/>
        </w:rPr>
        <w:t xml:space="preserve">понимание партнеров. Установки, способствующие или препятствующие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соответственно, облегчают или затрудняют действие всех эмпатических каналов. Эффективность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снижается, если человек старается избегать личных контактов, считает неуместным проявлять любопытство к другой личности, убедил себя спокойно относиться к переживаниям и проблемам окружающих. Подобные умонастроения резко ограничивают диапазон эмоциональной отзывчивости и эмпатического восприятия. Напротив, различные каналы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действуют активнее и надежнее, если нет препятствий со стороны установок личности. Проникающая способность в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расценивается как важное коммуникативное свойство человека, позволяющее создавать атмосферу открытости, доверительности, задушевности. Каждый из нас своим поведением и отношением к партнерам способствует </w:t>
      </w:r>
      <w:proofErr w:type="spellStart"/>
      <w:r w:rsidRPr="00A94C8F">
        <w:rPr>
          <w:rFonts w:ascii="Times New Roman" w:hAnsi="Times New Roman" w:cs="Times New Roman"/>
          <w:sz w:val="24"/>
          <w:szCs w:val="24"/>
        </w:rPr>
        <w:t>словесноэмоциональному</w:t>
      </w:r>
      <w:proofErr w:type="spellEnd"/>
      <w:r w:rsidRPr="00A94C8F">
        <w:rPr>
          <w:rFonts w:ascii="Times New Roman" w:hAnsi="Times New Roman" w:cs="Times New Roman"/>
          <w:sz w:val="24"/>
          <w:szCs w:val="24"/>
        </w:rPr>
        <w:t xml:space="preserve"> обмену или препятствует ему. Расслабление партнера содействует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а атмосфера </w:t>
      </w:r>
      <w:r w:rsidRPr="00A94C8F">
        <w:rPr>
          <w:rFonts w:ascii="Times New Roman" w:hAnsi="Times New Roman" w:cs="Times New Roman"/>
          <w:sz w:val="24"/>
          <w:szCs w:val="24"/>
        </w:rPr>
        <w:lastRenderedPageBreak/>
        <w:t xml:space="preserve">напряженности, неестественности, подозрительности препятствует раскрытию и эмпатическому постижению. Идентификация — еще одно непременное условие успешной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Это умение понять другого на основе со переживаний, постановки себя на место партнера. В основе идентификации легкость, подвижность и гибкость эмоций, способность к подражанию. Шкальные оценки выполняют вспомогательную роль и интерпретации основного показателя — уровня </w:t>
      </w:r>
      <w:proofErr w:type="spell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Суммарный показатель теоретически может изменяться и пределах от 0 до 36 баллов.  Нормы</w:t>
      </w:r>
      <w:r>
        <w:rPr>
          <w:rFonts w:ascii="Times New Roman" w:hAnsi="Times New Roman" w:cs="Times New Roman"/>
          <w:sz w:val="24"/>
          <w:szCs w:val="24"/>
        </w:rPr>
        <w:t xml:space="preserve"> теста </w:t>
      </w:r>
      <w:proofErr w:type="gramStart"/>
      <w:r>
        <w:rPr>
          <w:rFonts w:ascii="Times New Roman" w:hAnsi="Times New Roman" w:cs="Times New Roman"/>
          <w:sz w:val="24"/>
          <w:szCs w:val="24"/>
        </w:rPr>
        <w:t>Бойко</w:t>
      </w:r>
      <w:proofErr w:type="gramEnd"/>
      <w:r>
        <w:rPr>
          <w:rFonts w:ascii="Times New Roman" w:hAnsi="Times New Roman" w:cs="Times New Roman"/>
          <w:sz w:val="24"/>
          <w:szCs w:val="24"/>
        </w:rPr>
        <w:t xml:space="preserve"> на уровень </w:t>
      </w:r>
      <w:proofErr w:type="spellStart"/>
      <w:r>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xml:space="preserve">.  30 баллов и выше — очень высокий уровень </w:t>
      </w:r>
      <w:proofErr w:type="spellStart"/>
      <w:proofErr w:type="gramStart"/>
      <w:r w:rsidRPr="00A94C8F">
        <w:rPr>
          <w:rFonts w:ascii="Times New Roman" w:hAnsi="Times New Roman" w:cs="Times New Roman"/>
          <w:sz w:val="24"/>
          <w:szCs w:val="24"/>
        </w:rPr>
        <w:t>эмпатии</w:t>
      </w:r>
      <w:proofErr w:type="spellEnd"/>
      <w:r w:rsidRPr="00A94C8F">
        <w:rPr>
          <w:rFonts w:ascii="Times New Roman" w:hAnsi="Times New Roman" w:cs="Times New Roman"/>
          <w:sz w:val="24"/>
          <w:szCs w:val="24"/>
        </w:rPr>
        <w:t>;  29</w:t>
      </w:r>
      <w:proofErr w:type="gramEnd"/>
      <w:r w:rsidRPr="00A94C8F">
        <w:rPr>
          <w:rFonts w:ascii="Times New Roman" w:hAnsi="Times New Roman" w:cs="Times New Roman"/>
          <w:sz w:val="24"/>
          <w:szCs w:val="24"/>
        </w:rPr>
        <w:t xml:space="preserve">-22 — средний; 21-15 — заниженный;  менее 14 баллов — очень низкий. </w:t>
      </w:r>
      <w:bookmarkStart w:id="0" w:name="_GoBack"/>
      <w:bookmarkEnd w:id="0"/>
    </w:p>
    <w:p w:rsidR="00A94C8F" w:rsidRPr="00A94C8F" w:rsidRDefault="00A94C8F" w:rsidP="00A94C8F">
      <w:pPr>
        <w:ind w:firstLine="851"/>
        <w:jc w:val="both"/>
        <w:rPr>
          <w:rFonts w:ascii="Times New Roman" w:hAnsi="Times New Roman" w:cs="Times New Roman"/>
          <w:sz w:val="24"/>
          <w:szCs w:val="24"/>
        </w:rPr>
      </w:pPr>
    </w:p>
    <w:sectPr w:rsidR="00A94C8F" w:rsidRPr="00A94C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47589"/>
    <w:multiLevelType w:val="hybridMultilevel"/>
    <w:tmpl w:val="280CBE50"/>
    <w:lvl w:ilvl="0" w:tplc="D584A7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EF7"/>
    <w:rsid w:val="00274553"/>
    <w:rsid w:val="003A4434"/>
    <w:rsid w:val="00821898"/>
    <w:rsid w:val="009A7515"/>
    <w:rsid w:val="009B08EF"/>
    <w:rsid w:val="00A94C8F"/>
    <w:rsid w:val="00C5387B"/>
    <w:rsid w:val="00CF4C77"/>
    <w:rsid w:val="00E26EF7"/>
    <w:rsid w:val="00E73F40"/>
    <w:rsid w:val="00EB3103"/>
    <w:rsid w:val="00ED0D15"/>
    <w:rsid w:val="00F35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E1300"/>
  <w15:docId w15:val="{81BAF10D-940C-4767-ABE9-F754E86A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8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21898"/>
    <w:rPr>
      <w:i/>
      <w:iCs/>
    </w:rPr>
  </w:style>
  <w:style w:type="paragraph" w:styleId="a4">
    <w:name w:val="List Paragraph"/>
    <w:basedOn w:val="a"/>
    <w:uiPriority w:val="34"/>
    <w:qFormat/>
    <w:rsid w:val="009B08EF"/>
    <w:pPr>
      <w:ind w:left="720"/>
      <w:contextualSpacing/>
    </w:pPr>
  </w:style>
  <w:style w:type="paragraph" w:styleId="a5">
    <w:name w:val="Balloon Text"/>
    <w:basedOn w:val="a"/>
    <w:link w:val="a6"/>
    <w:uiPriority w:val="99"/>
    <w:semiHidden/>
    <w:unhideWhenUsed/>
    <w:rsid w:val="00ED0D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0D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841527">
      <w:bodyDiv w:val="1"/>
      <w:marLeft w:val="0"/>
      <w:marRight w:val="0"/>
      <w:marTop w:val="0"/>
      <w:marBottom w:val="0"/>
      <w:divBdr>
        <w:top w:val="none" w:sz="0" w:space="0" w:color="auto"/>
        <w:left w:val="none" w:sz="0" w:space="0" w:color="auto"/>
        <w:bottom w:val="none" w:sz="0" w:space="0" w:color="auto"/>
        <w:right w:val="none" w:sz="0" w:space="0" w:color="auto"/>
      </w:divBdr>
      <w:divsChild>
        <w:div w:id="780688614">
          <w:marLeft w:val="0"/>
          <w:marRight w:val="0"/>
          <w:marTop w:val="0"/>
          <w:marBottom w:val="0"/>
          <w:divBdr>
            <w:top w:val="none" w:sz="0" w:space="0" w:color="auto"/>
            <w:left w:val="none" w:sz="0" w:space="0" w:color="auto"/>
            <w:bottom w:val="none" w:sz="0" w:space="0" w:color="auto"/>
            <w:right w:val="none" w:sz="0" w:space="0" w:color="auto"/>
          </w:divBdr>
          <w:divsChild>
            <w:div w:id="236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1987</Words>
  <Characters>11328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2020-03-06T06:39:00Z</cp:lastPrinted>
  <dcterms:created xsi:type="dcterms:W3CDTF">2020-03-23T09:02:00Z</dcterms:created>
  <dcterms:modified xsi:type="dcterms:W3CDTF">2020-05-26T16:54:00Z</dcterms:modified>
</cp:coreProperties>
</file>